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4CB8729A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1C6864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8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23526539" w:rsidR="00242DE7" w:rsidRPr="00B21B0B" w:rsidRDefault="00340350" w:rsidP="00B21B0B">
      <w:pPr>
        <w:spacing w:line="240" w:lineRule="auto"/>
        <w:jc w:val="both"/>
        <w:rPr>
          <w:rFonts w:ascii="ColaborateLight" w:hAnsi="ColaborateLight" w:cs="Arial"/>
          <w:b/>
          <w:bCs/>
          <w:sz w:val="15"/>
          <w:szCs w:val="15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1C6864">
        <w:rPr>
          <w:rFonts w:ascii="ColaborateLight" w:hAnsi="ColaborateLight" w:cs="Arial"/>
          <w:b/>
          <w:bCs/>
          <w:spacing w:val="-1"/>
          <w:sz w:val="15"/>
          <w:szCs w:val="15"/>
        </w:rPr>
        <w:t>8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1C6864">
        <w:rPr>
          <w:rFonts w:ascii="ColaborateLight" w:hAnsi="ColaborateLight" w:cs="Tahoma"/>
          <w:sz w:val="15"/>
          <w:szCs w:val="15"/>
        </w:rPr>
        <w:t xml:space="preserve">el </w:t>
      </w:r>
      <w:r w:rsidR="00B21B0B" w:rsidRPr="00B21B0B">
        <w:rPr>
          <w:rFonts w:ascii="ColaborateLight" w:hAnsi="ColaborateLight" w:cs="Tahoma"/>
          <w:sz w:val="15"/>
          <w:szCs w:val="15"/>
        </w:rPr>
        <w:t>servicio</w:t>
      </w:r>
      <w:r w:rsidR="001C6864">
        <w:rPr>
          <w:rFonts w:ascii="ColaborateLight" w:hAnsi="ColaborateLight" w:cs="Tahoma"/>
          <w:sz w:val="15"/>
          <w:szCs w:val="15"/>
        </w:rPr>
        <w:t xml:space="preserve"> INTEGRAL PARA LA ADQUISICIÓN </w:t>
      </w:r>
      <w:r w:rsidR="001C6864" w:rsidRPr="001C6864">
        <w:rPr>
          <w:rFonts w:ascii="ColaborateLight" w:hAnsi="ColaborateLight" w:cs="Tahoma"/>
          <w:b/>
          <w:bCs/>
          <w:sz w:val="15"/>
          <w:szCs w:val="15"/>
        </w:rPr>
        <w:t>Y ABASTECIMIENTO DE COMBUSTIBLE, ADI</w:t>
      </w:r>
      <w:bookmarkStart w:id="0" w:name="_GoBack"/>
      <w:bookmarkEnd w:id="0"/>
      <w:r w:rsidR="001C6864" w:rsidRPr="001C6864">
        <w:rPr>
          <w:rFonts w:ascii="ColaborateLight" w:hAnsi="ColaborateLight" w:cs="Tahoma"/>
          <w:b/>
          <w:bCs/>
          <w:sz w:val="15"/>
          <w:szCs w:val="15"/>
        </w:rPr>
        <w:t>TIVOS Y LUBRICANTES (INCLUYE HARDWARE) PARA LOS VEHÍCULOS OFICIALES Y EQUIPOS PROPIEDAD DEL GOBIERNO DEL ESTADO</w:t>
      </w:r>
      <w:r w:rsidR="00B21B0B" w:rsidRPr="00B21B0B">
        <w:rPr>
          <w:rFonts w:ascii="ColaborateLight" w:hAnsi="ColaborateLight" w:cs="Tahoma"/>
          <w:b/>
          <w:sz w:val="15"/>
          <w:szCs w:val="15"/>
        </w:rPr>
        <w:t xml:space="preserve">, </w:t>
      </w:r>
      <w:r w:rsidR="00B21B0B" w:rsidRPr="00B21B0B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B21B0B" w:rsidRPr="00B21B0B">
        <w:rPr>
          <w:rFonts w:ascii="ColaborateLight" w:hAnsi="ColaborateLight" w:cs="Arial"/>
          <w:b/>
          <w:bCs/>
          <w:sz w:val="15"/>
          <w:szCs w:val="15"/>
        </w:rPr>
        <w:t>LA SECRETARÍA DE ADMINISTRACIÓN Y GESTIÓN PÚBLICA A TRAVES DE LA DIRECCIÓN DE SERVICIOS GENERALES</w:t>
      </w:r>
      <w:r w:rsid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76EDEE93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408E16E4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7B3D74">
              <w:rPr>
                <w:rFonts w:ascii="ColaborateLight" w:hAnsi="ColaborateLight" w:cs="Arial"/>
                <w:b/>
                <w:sz w:val="16"/>
                <w:szCs w:val="16"/>
              </w:rPr>
              <w:t>12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0C037D4B" w:rsidR="003A11D2" w:rsidRPr="00B21B0B" w:rsidRDefault="00DA6A8E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4638D79A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4F6E50EE" w:rsidR="00AD3823" w:rsidRPr="00B21B0B" w:rsidRDefault="00991640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5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311C3BB1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35977448" w:rsidR="00AD3823" w:rsidRPr="00B21B0B" w:rsidRDefault="00991640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0C4A8271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1C6864">
        <w:trPr>
          <w:trHeight w:hRule="exact" w:val="672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0B78D06E" w:rsidR="0089699B" w:rsidRPr="001C6864" w:rsidRDefault="001C6864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1C6864">
              <w:rPr>
                <w:rFonts w:ascii="ColaborateLight" w:hAnsi="ColaborateLight" w:cs="Tahoma"/>
                <w:sz w:val="14"/>
                <w:szCs w:val="14"/>
              </w:rPr>
              <w:t xml:space="preserve">SERVICIO INTEGRAL PARA LA ADQUISICIÓN </w:t>
            </w:r>
            <w:r w:rsidRPr="001C6864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Y ABASTECIMIENTO DE COMBUSTIBLE, ADITIVOS Y LUBRICANTES (INCLUYE HARDWARE) PARA LOS VEHÍCULOS OFICIALES Y EQUIPOS PROPIEDAD DEL GOBIERNO DEL ESTADO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77777777" w:rsidR="0089699B" w:rsidRPr="00B21B0B" w:rsidRDefault="00B21B0B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7FB26B2" w14:textId="77777777" w:rsidR="001C6864" w:rsidRPr="00276F8E" w:rsidRDefault="001C6864" w:rsidP="001C6864">
      <w:pPr>
        <w:pStyle w:val="Sinespaciado"/>
        <w:jc w:val="both"/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</w:pPr>
      <w:r w:rsidRPr="00276F8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La presente licitación será a plazo reducido entre la publicación de la convocatoria y la presentación de las propuestas, de acuerdo al Art. 33 numeral 3 de la Ley de Adquisiciones, Arrendamientos y Servicios del Sector Público del Estado de Colima. </w:t>
      </w: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777D5652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1C6864">
        <w:rPr>
          <w:rFonts w:ascii="ColaborateLight" w:hAnsi="ColaborateLight"/>
          <w:sz w:val="16"/>
          <w:szCs w:val="16"/>
        </w:rPr>
        <w:t>1</w:t>
      </w:r>
      <w:r w:rsidR="007B3D74">
        <w:rPr>
          <w:rFonts w:ascii="ColaborateLight" w:hAnsi="ColaborateLight"/>
          <w:sz w:val="16"/>
          <w:szCs w:val="16"/>
        </w:rPr>
        <w:t>2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895F4" w14:textId="77777777" w:rsidR="00740155" w:rsidRDefault="00740155" w:rsidP="00265C15">
      <w:pPr>
        <w:spacing w:after="0" w:line="240" w:lineRule="auto"/>
      </w:pPr>
      <w:r>
        <w:separator/>
      </w:r>
    </w:p>
  </w:endnote>
  <w:endnote w:type="continuationSeparator" w:id="0">
    <w:p w14:paraId="244D738C" w14:textId="77777777" w:rsidR="00740155" w:rsidRDefault="00740155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30B7" w14:textId="77777777" w:rsidR="00740155" w:rsidRDefault="00740155" w:rsidP="00265C15">
      <w:pPr>
        <w:spacing w:after="0" w:line="240" w:lineRule="auto"/>
      </w:pPr>
      <w:r>
        <w:separator/>
      </w:r>
    </w:p>
  </w:footnote>
  <w:footnote w:type="continuationSeparator" w:id="0">
    <w:p w14:paraId="672CA55E" w14:textId="77777777" w:rsidR="00740155" w:rsidRDefault="00740155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82924"/>
    <w:rsid w:val="00086EEE"/>
    <w:rsid w:val="000A6E8F"/>
    <w:rsid w:val="000F170C"/>
    <w:rsid w:val="000F452A"/>
    <w:rsid w:val="00100CCA"/>
    <w:rsid w:val="001456A0"/>
    <w:rsid w:val="00153197"/>
    <w:rsid w:val="001C39E5"/>
    <w:rsid w:val="001C6864"/>
    <w:rsid w:val="001D2013"/>
    <w:rsid w:val="00236EA6"/>
    <w:rsid w:val="00242DE7"/>
    <w:rsid w:val="00265C15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72C1"/>
    <w:rsid w:val="00451F70"/>
    <w:rsid w:val="004663A9"/>
    <w:rsid w:val="00495D60"/>
    <w:rsid w:val="00496D26"/>
    <w:rsid w:val="004E6270"/>
    <w:rsid w:val="005260CF"/>
    <w:rsid w:val="0054071B"/>
    <w:rsid w:val="00554CAE"/>
    <w:rsid w:val="005C051F"/>
    <w:rsid w:val="005C0F67"/>
    <w:rsid w:val="005D4F82"/>
    <w:rsid w:val="0062679F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0155"/>
    <w:rsid w:val="007454CD"/>
    <w:rsid w:val="007463DE"/>
    <w:rsid w:val="00771FBF"/>
    <w:rsid w:val="00777386"/>
    <w:rsid w:val="00790729"/>
    <w:rsid w:val="007B3D74"/>
    <w:rsid w:val="007E3A5F"/>
    <w:rsid w:val="007E44A7"/>
    <w:rsid w:val="007F05DE"/>
    <w:rsid w:val="007F284C"/>
    <w:rsid w:val="008100C2"/>
    <w:rsid w:val="00830C26"/>
    <w:rsid w:val="008322A6"/>
    <w:rsid w:val="0089699B"/>
    <w:rsid w:val="008B30CF"/>
    <w:rsid w:val="008D310A"/>
    <w:rsid w:val="008D7C83"/>
    <w:rsid w:val="009154D6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5F0B"/>
    <w:rsid w:val="00DA6A8E"/>
    <w:rsid w:val="00DE167F"/>
    <w:rsid w:val="00E03CFB"/>
    <w:rsid w:val="00E03EA6"/>
    <w:rsid w:val="00E16259"/>
    <w:rsid w:val="00E9575B"/>
    <w:rsid w:val="00ED486E"/>
    <w:rsid w:val="00EE38F5"/>
    <w:rsid w:val="00EE6EAC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604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74</cp:revision>
  <cp:lastPrinted>2020-02-11T15:36:00Z</cp:lastPrinted>
  <dcterms:created xsi:type="dcterms:W3CDTF">2016-02-24T20:06:00Z</dcterms:created>
  <dcterms:modified xsi:type="dcterms:W3CDTF">2020-02-11T15:54:00Z</dcterms:modified>
</cp:coreProperties>
</file>